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703" w:rsidRPr="007444F7" w:rsidRDefault="00824A05" w:rsidP="007444F7">
      <w:pPr>
        <w:spacing w:line="360" w:lineRule="auto"/>
        <w:ind w:firstLineChars="200" w:firstLine="482"/>
        <w:rPr>
          <w:rFonts w:asciiTheme="minorEastAsia" w:hAnsiTheme="minorEastAsia"/>
          <w:b/>
          <w:sz w:val="24"/>
          <w:szCs w:val="24"/>
        </w:rPr>
      </w:pPr>
      <w:r w:rsidRPr="007444F7">
        <w:rPr>
          <w:rFonts w:asciiTheme="minorEastAsia" w:hAnsiTheme="minorEastAsia" w:hint="eastAsia"/>
          <w:b/>
          <w:sz w:val="24"/>
          <w:szCs w:val="24"/>
        </w:rPr>
        <w:t>货币政策工具</w:t>
      </w:r>
    </w:p>
    <w:p w:rsidR="0049201F" w:rsidRPr="007444F7" w:rsidRDefault="0049201F" w:rsidP="007444F7">
      <w:pPr>
        <w:spacing w:line="360" w:lineRule="auto"/>
        <w:ind w:firstLineChars="200" w:firstLine="480"/>
        <w:rPr>
          <w:rFonts w:asciiTheme="minorEastAsia" w:hAnsiTheme="minorEastAsia"/>
          <w:sz w:val="24"/>
          <w:szCs w:val="24"/>
        </w:rPr>
      </w:pPr>
    </w:p>
    <w:p w:rsidR="0049201F" w:rsidRPr="007444F7" w:rsidRDefault="00AD7D0B" w:rsidP="007444F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今天</w:t>
      </w:r>
      <w:r>
        <w:rPr>
          <w:rFonts w:asciiTheme="minorEastAsia" w:hAnsiTheme="minorEastAsia"/>
          <w:sz w:val="24"/>
          <w:szCs w:val="24"/>
        </w:rPr>
        <w:t>我们一起来学习一</w:t>
      </w:r>
      <w:r>
        <w:rPr>
          <w:rFonts w:asciiTheme="minorEastAsia" w:hAnsiTheme="minorEastAsia" w:hint="eastAsia"/>
          <w:sz w:val="24"/>
          <w:szCs w:val="24"/>
        </w:rPr>
        <w:t>下</w:t>
      </w:r>
      <w:r>
        <w:rPr>
          <w:rFonts w:asciiTheme="minorEastAsia" w:hAnsiTheme="minorEastAsia"/>
          <w:sz w:val="24"/>
          <w:szCs w:val="24"/>
        </w:rPr>
        <w:t>央行有什么样的方法来调控市场</w:t>
      </w:r>
      <w:r>
        <w:rPr>
          <w:rFonts w:asciiTheme="minorEastAsia" w:hAnsiTheme="minorEastAsia" w:hint="eastAsia"/>
          <w:sz w:val="24"/>
          <w:szCs w:val="24"/>
        </w:rPr>
        <w:t>上</w:t>
      </w:r>
      <w:r>
        <w:rPr>
          <w:rFonts w:asciiTheme="minorEastAsia" w:hAnsiTheme="minorEastAsia"/>
          <w:sz w:val="24"/>
          <w:szCs w:val="24"/>
        </w:rPr>
        <w:t>的</w:t>
      </w:r>
      <w:proofErr w:type="gramStart"/>
      <w:r>
        <w:rPr>
          <w:rFonts w:asciiTheme="minorEastAsia" w:hAnsiTheme="minorEastAsia"/>
          <w:sz w:val="24"/>
          <w:szCs w:val="24"/>
        </w:rPr>
        <w:t>货币</w:t>
      </w:r>
      <w:r w:rsidR="0049201F" w:rsidRPr="007444F7">
        <w:rPr>
          <w:rFonts w:asciiTheme="minorEastAsia" w:hAnsiTheme="minorEastAsia" w:hint="eastAsia"/>
          <w:sz w:val="24"/>
          <w:szCs w:val="24"/>
        </w:rPr>
        <w:t>货币</w:t>
      </w:r>
      <w:proofErr w:type="gramEnd"/>
      <w:r w:rsidR="0049201F" w:rsidRPr="007444F7">
        <w:rPr>
          <w:rFonts w:asciiTheme="minorEastAsia" w:hAnsiTheme="minorEastAsia" w:hint="eastAsia"/>
          <w:sz w:val="24"/>
          <w:szCs w:val="24"/>
        </w:rPr>
        <w:t>政策工具是中央银行为达到货币政策目标而采取的手段。 货币政策工具分为一般性工具和选择性工具。在过去较长时期内，中国货币政策以直接调控为主，即采取信贷规模、现金计划等工具。1998年以后，主要采取间接货币政策工具调控货币供应总量。现阶段，中国的货币政策工具主要有公开市场操作、存款准备金、再贷款与再贴现、利率政策、汇率政策和窗口指导等。2013年11月6日央行网站新增“常备借贷便利(SLF)”栏目，并正式发布今年常备借贷便利开展情况，标志着这一新的货币政策工具的正式使用。</w:t>
      </w:r>
    </w:p>
    <w:p w:rsidR="00BE4E6F" w:rsidRPr="007444F7" w:rsidRDefault="00F2340D" w:rsidP="00F2340D">
      <w:pPr>
        <w:spacing w:line="360" w:lineRule="auto"/>
        <w:ind w:firstLine="420"/>
        <w:rPr>
          <w:rFonts w:asciiTheme="minorEastAsia" w:hAnsiTheme="minorEastAsia"/>
          <w:sz w:val="24"/>
          <w:szCs w:val="24"/>
        </w:rPr>
      </w:pPr>
      <w:r>
        <w:rPr>
          <w:rFonts w:asciiTheme="minorEastAsia" w:hAnsiTheme="minorEastAsia" w:hint="eastAsia"/>
          <w:sz w:val="24"/>
          <w:szCs w:val="24"/>
        </w:rPr>
        <w:t>央</w:t>
      </w:r>
      <w:r>
        <w:rPr>
          <w:rFonts w:asciiTheme="minorEastAsia" w:hAnsiTheme="minorEastAsia"/>
          <w:sz w:val="24"/>
          <w:szCs w:val="24"/>
        </w:rPr>
        <w:t>行最常用的</w:t>
      </w:r>
      <w:r>
        <w:rPr>
          <w:rFonts w:asciiTheme="minorEastAsia" w:hAnsiTheme="minorEastAsia" w:hint="eastAsia"/>
          <w:sz w:val="24"/>
          <w:szCs w:val="24"/>
        </w:rPr>
        <w:t>工</w:t>
      </w:r>
      <w:r>
        <w:rPr>
          <w:rFonts w:asciiTheme="minorEastAsia" w:hAnsiTheme="minorEastAsia"/>
          <w:sz w:val="24"/>
          <w:szCs w:val="24"/>
        </w:rPr>
        <w:t>具有三个，这三个工具也统称</w:t>
      </w:r>
      <w:r>
        <w:rPr>
          <w:rFonts w:asciiTheme="minorEastAsia" w:hAnsiTheme="minorEastAsia" w:hint="eastAsia"/>
          <w:sz w:val="24"/>
          <w:szCs w:val="24"/>
        </w:rPr>
        <w:t>为</w:t>
      </w:r>
      <w:r w:rsidR="00BE4E6F" w:rsidRPr="007444F7">
        <w:rPr>
          <w:rFonts w:asciiTheme="minorEastAsia" w:hAnsiTheme="minorEastAsia" w:hint="eastAsia"/>
          <w:sz w:val="24"/>
          <w:szCs w:val="24"/>
        </w:rPr>
        <w:t>一般性货币政策工具</w:t>
      </w:r>
      <w:r>
        <w:rPr>
          <w:rFonts w:asciiTheme="minorEastAsia" w:hAnsiTheme="minorEastAsia" w:hint="eastAsia"/>
          <w:sz w:val="24"/>
          <w:szCs w:val="24"/>
        </w:rPr>
        <w:t>。</w:t>
      </w:r>
      <w:r w:rsidR="00BE4E6F" w:rsidRPr="007444F7">
        <w:rPr>
          <w:rFonts w:asciiTheme="minorEastAsia" w:hAnsiTheme="minorEastAsia" w:hint="eastAsia"/>
          <w:sz w:val="24"/>
          <w:szCs w:val="24"/>
        </w:rPr>
        <w:t>中央银行所采用的、对整个金融系统的货币信用扩张与紧缩产生全面性或一般性影响的手段，是最主要的货币政策工具，包括：</w:t>
      </w:r>
    </w:p>
    <w:p w:rsidR="00BE4E6F" w:rsidRPr="00F2340D" w:rsidRDefault="00BE4E6F" w:rsidP="00F2340D">
      <w:pPr>
        <w:pStyle w:val="a3"/>
        <w:numPr>
          <w:ilvl w:val="0"/>
          <w:numId w:val="1"/>
        </w:numPr>
        <w:spacing w:line="360" w:lineRule="auto"/>
        <w:ind w:firstLine="480"/>
        <w:rPr>
          <w:rFonts w:asciiTheme="minorEastAsia" w:hAnsiTheme="minorEastAsia"/>
          <w:sz w:val="24"/>
          <w:szCs w:val="24"/>
        </w:rPr>
      </w:pPr>
      <w:r w:rsidRPr="007444F7">
        <w:rPr>
          <w:rFonts w:asciiTheme="minorEastAsia" w:hAnsiTheme="minorEastAsia" w:hint="eastAsia"/>
          <w:sz w:val="24"/>
          <w:szCs w:val="24"/>
        </w:rPr>
        <w:t>存款准备金制度</w:t>
      </w:r>
      <w:r w:rsidR="00F2340D">
        <w:rPr>
          <w:rFonts w:asciiTheme="minorEastAsia" w:hAnsiTheme="minorEastAsia" w:hint="eastAsia"/>
          <w:sz w:val="24"/>
          <w:szCs w:val="24"/>
        </w:rPr>
        <w:t>， 它</w:t>
      </w:r>
      <w:r w:rsidR="00F2340D">
        <w:rPr>
          <w:rFonts w:asciiTheme="minorEastAsia" w:hAnsiTheme="minorEastAsia"/>
          <w:sz w:val="24"/>
          <w:szCs w:val="24"/>
        </w:rPr>
        <w:t>是指</w:t>
      </w:r>
      <w:r w:rsidRPr="00F2340D">
        <w:rPr>
          <w:rFonts w:asciiTheme="minorEastAsia" w:hAnsiTheme="minorEastAsia" w:hint="eastAsia"/>
          <w:sz w:val="24"/>
          <w:szCs w:val="24"/>
        </w:rPr>
        <w:t>通过调整存款准备金率，影响金融机构的信贷资金供应能力，从而间接调控货币供应量。</w:t>
      </w:r>
    </w:p>
    <w:p w:rsidR="00BE4E6F" w:rsidRPr="00F2340D" w:rsidRDefault="00BE4E6F" w:rsidP="007444F7">
      <w:pPr>
        <w:spacing w:line="360" w:lineRule="auto"/>
        <w:ind w:firstLineChars="200" w:firstLine="480"/>
        <w:rPr>
          <w:rFonts w:asciiTheme="minorEastAsia" w:hAnsiTheme="minorEastAsia"/>
          <w:sz w:val="24"/>
          <w:szCs w:val="24"/>
        </w:rPr>
      </w:pPr>
    </w:p>
    <w:p w:rsidR="00BE4E6F" w:rsidRPr="00F2340D" w:rsidRDefault="00BE4E6F" w:rsidP="002056E8">
      <w:pPr>
        <w:pStyle w:val="a3"/>
        <w:numPr>
          <w:ilvl w:val="0"/>
          <w:numId w:val="1"/>
        </w:numPr>
        <w:spacing w:line="360" w:lineRule="auto"/>
        <w:ind w:firstLine="480"/>
        <w:rPr>
          <w:rFonts w:asciiTheme="minorEastAsia" w:hAnsiTheme="minorEastAsia"/>
          <w:sz w:val="24"/>
          <w:szCs w:val="24"/>
        </w:rPr>
      </w:pPr>
      <w:r w:rsidRPr="00F2340D">
        <w:rPr>
          <w:rFonts w:asciiTheme="minorEastAsia" w:hAnsiTheme="minorEastAsia" w:hint="eastAsia"/>
          <w:sz w:val="24"/>
          <w:szCs w:val="24"/>
        </w:rPr>
        <w:t>再贴现政策</w:t>
      </w:r>
      <w:r w:rsidR="00F2340D" w:rsidRPr="00F2340D">
        <w:rPr>
          <w:rFonts w:asciiTheme="minorEastAsia" w:hAnsiTheme="minorEastAsia" w:hint="eastAsia"/>
          <w:sz w:val="24"/>
          <w:szCs w:val="24"/>
        </w:rPr>
        <w:t>：</w:t>
      </w:r>
      <w:r w:rsidRPr="00F2340D">
        <w:rPr>
          <w:rFonts w:asciiTheme="minorEastAsia" w:hAnsiTheme="minorEastAsia" w:hint="eastAsia"/>
          <w:sz w:val="24"/>
          <w:szCs w:val="24"/>
        </w:rPr>
        <w:t>再贴现是指金融机构为了取得资金，将未到期的已贴现商业汇票再以贴现方式向中央银行转让的票据行为，是中央银行的一种货币政策工具。再贴现政策的调整不仅可以影响到市场中货币的数量，更重要的是再贴现利率的调整会影响市场的利率水平，从而对经济产生重大影响。</w:t>
      </w:r>
    </w:p>
    <w:p w:rsidR="00BE4E6F" w:rsidRPr="007444F7" w:rsidRDefault="00BE4E6F" w:rsidP="007444F7">
      <w:pPr>
        <w:spacing w:line="360" w:lineRule="auto"/>
        <w:ind w:firstLineChars="200" w:firstLine="480"/>
        <w:rPr>
          <w:rFonts w:asciiTheme="minorEastAsia" w:hAnsiTheme="minorEastAsia"/>
          <w:sz w:val="24"/>
          <w:szCs w:val="24"/>
        </w:rPr>
      </w:pPr>
    </w:p>
    <w:p w:rsidR="00BE4E6F" w:rsidRPr="00F2340D" w:rsidRDefault="00BE4E6F" w:rsidP="00244098">
      <w:pPr>
        <w:pStyle w:val="a3"/>
        <w:numPr>
          <w:ilvl w:val="0"/>
          <w:numId w:val="1"/>
        </w:numPr>
        <w:spacing w:line="360" w:lineRule="auto"/>
        <w:ind w:firstLine="480"/>
        <w:rPr>
          <w:rFonts w:asciiTheme="minorEastAsia" w:hAnsiTheme="minorEastAsia"/>
          <w:sz w:val="24"/>
          <w:szCs w:val="24"/>
        </w:rPr>
      </w:pPr>
      <w:r w:rsidRPr="00F2340D">
        <w:rPr>
          <w:rFonts w:asciiTheme="minorEastAsia" w:hAnsiTheme="minorEastAsia" w:hint="eastAsia"/>
          <w:sz w:val="24"/>
          <w:szCs w:val="24"/>
        </w:rPr>
        <w:t>公开市场业务，被称为中央银行的 “三大法宝”。主要是从总量上对货币供应量和信贷规模进行调节。运用国债、政策性金融债券等作为交易品种，主要包括回购交易、现券交易和发行中央银行票据，调剂金融机构的信贷资金需求。</w:t>
      </w:r>
    </w:p>
    <w:p w:rsidR="00D5796B" w:rsidRPr="00F2340D" w:rsidRDefault="00D5796B" w:rsidP="007444F7">
      <w:pPr>
        <w:spacing w:line="360" w:lineRule="auto"/>
        <w:ind w:firstLineChars="200" w:firstLine="480"/>
        <w:rPr>
          <w:rFonts w:asciiTheme="minorEastAsia" w:hAnsiTheme="minorEastAsia"/>
          <w:sz w:val="24"/>
          <w:szCs w:val="24"/>
        </w:rPr>
      </w:pPr>
    </w:p>
    <w:p w:rsidR="009E2109" w:rsidRPr="007444F7" w:rsidRDefault="00F2340D" w:rsidP="007444F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让</w:t>
      </w:r>
      <w:r>
        <w:rPr>
          <w:rFonts w:asciiTheme="minorEastAsia" w:hAnsiTheme="minorEastAsia"/>
          <w:sz w:val="24"/>
          <w:szCs w:val="24"/>
        </w:rPr>
        <w:t>我们来看一</w:t>
      </w:r>
      <w:r>
        <w:rPr>
          <w:rFonts w:asciiTheme="minorEastAsia" w:hAnsiTheme="minorEastAsia" w:hint="eastAsia"/>
          <w:sz w:val="24"/>
          <w:szCs w:val="24"/>
        </w:rPr>
        <w:t>个</w:t>
      </w:r>
      <w:r>
        <w:rPr>
          <w:rFonts w:asciiTheme="minorEastAsia" w:hAnsiTheme="minorEastAsia"/>
          <w:sz w:val="24"/>
          <w:szCs w:val="24"/>
        </w:rPr>
        <w:t>例题：</w:t>
      </w:r>
      <w:r w:rsidR="004D2EE2" w:rsidRPr="007444F7">
        <w:rPr>
          <w:rFonts w:asciiTheme="minorEastAsia" w:hAnsiTheme="minorEastAsia" w:hint="eastAsia"/>
          <w:sz w:val="24"/>
          <w:szCs w:val="24"/>
        </w:rPr>
        <w:t>中</w:t>
      </w:r>
      <w:r w:rsidR="004D2EE2" w:rsidRPr="007444F7">
        <w:rPr>
          <w:rFonts w:asciiTheme="minorEastAsia" w:hAnsiTheme="minorEastAsia"/>
          <w:sz w:val="24"/>
          <w:szCs w:val="24"/>
        </w:rPr>
        <w:t>国人民银行通知</w:t>
      </w:r>
      <w:r w:rsidR="004D2EE2" w:rsidRPr="007444F7">
        <w:rPr>
          <w:rFonts w:asciiTheme="minorEastAsia" w:hAnsiTheme="minorEastAsia" w:hint="eastAsia"/>
          <w:sz w:val="24"/>
          <w:szCs w:val="24"/>
        </w:rPr>
        <w:t>将</w:t>
      </w:r>
      <w:r w:rsidR="004D2EE2" w:rsidRPr="007444F7">
        <w:rPr>
          <w:rFonts w:asciiTheme="minorEastAsia" w:hAnsiTheme="minorEastAsia"/>
          <w:sz w:val="24"/>
          <w:szCs w:val="24"/>
        </w:rPr>
        <w:t>于</w:t>
      </w:r>
      <w:r w:rsidR="004D2EE2" w:rsidRPr="007444F7">
        <w:rPr>
          <w:rFonts w:asciiTheme="minorEastAsia" w:hAnsiTheme="minorEastAsia" w:hint="eastAsia"/>
          <w:sz w:val="24"/>
          <w:szCs w:val="24"/>
        </w:rPr>
        <w:t>8月01起</w:t>
      </w:r>
      <w:r w:rsidR="004D2EE2" w:rsidRPr="007444F7">
        <w:rPr>
          <w:rFonts w:asciiTheme="minorEastAsia" w:hAnsiTheme="minorEastAsia"/>
          <w:sz w:val="24"/>
          <w:szCs w:val="24"/>
        </w:rPr>
        <w:t>售</w:t>
      </w:r>
      <w:r w:rsidR="004D2EE2" w:rsidRPr="007444F7">
        <w:rPr>
          <w:rFonts w:asciiTheme="minorEastAsia" w:hAnsiTheme="minorEastAsia" w:hint="eastAsia"/>
          <w:sz w:val="24"/>
          <w:szCs w:val="24"/>
        </w:rPr>
        <w:t>1-3年</w:t>
      </w:r>
      <w:r w:rsidR="004D2EE2" w:rsidRPr="007444F7">
        <w:rPr>
          <w:rFonts w:asciiTheme="minorEastAsia" w:hAnsiTheme="minorEastAsia"/>
          <w:sz w:val="24"/>
          <w:szCs w:val="24"/>
        </w:rPr>
        <w:t>期</w:t>
      </w:r>
      <w:r w:rsidR="004D2EE2" w:rsidRPr="007444F7">
        <w:rPr>
          <w:rFonts w:asciiTheme="minorEastAsia" w:hAnsiTheme="minorEastAsia" w:hint="eastAsia"/>
          <w:sz w:val="24"/>
          <w:szCs w:val="24"/>
        </w:rPr>
        <w:t>国债</w:t>
      </w:r>
      <w:r w:rsidR="004D2EE2" w:rsidRPr="007444F7">
        <w:rPr>
          <w:rFonts w:asciiTheme="minorEastAsia" w:hAnsiTheme="minorEastAsia"/>
          <w:sz w:val="24"/>
          <w:szCs w:val="24"/>
        </w:rPr>
        <w:t>，欢迎</w:t>
      </w:r>
      <w:r w:rsidR="004D2EE2" w:rsidRPr="007444F7">
        <w:rPr>
          <w:rFonts w:asciiTheme="minorEastAsia" w:hAnsiTheme="minorEastAsia" w:hint="eastAsia"/>
          <w:sz w:val="24"/>
          <w:szCs w:val="24"/>
        </w:rPr>
        <w:t>购买</w:t>
      </w:r>
      <w:r w:rsidR="004D2EE2" w:rsidRPr="007444F7">
        <w:rPr>
          <w:rFonts w:asciiTheme="minorEastAsia" w:hAnsiTheme="minorEastAsia"/>
          <w:sz w:val="24"/>
          <w:szCs w:val="24"/>
        </w:rPr>
        <w:t>。</w:t>
      </w:r>
      <w:r w:rsidR="004D2EE2" w:rsidRPr="007444F7">
        <w:rPr>
          <w:rFonts w:asciiTheme="minorEastAsia" w:hAnsiTheme="minorEastAsia" w:hint="eastAsia"/>
          <w:sz w:val="24"/>
          <w:szCs w:val="24"/>
        </w:rPr>
        <w:t xml:space="preserve"> 以</w:t>
      </w:r>
      <w:r w:rsidR="004D2EE2" w:rsidRPr="007444F7">
        <w:rPr>
          <w:rFonts w:asciiTheme="minorEastAsia" w:hAnsiTheme="minorEastAsia"/>
          <w:sz w:val="24"/>
          <w:szCs w:val="24"/>
        </w:rPr>
        <w:t>下哪</w:t>
      </w:r>
      <w:r w:rsidR="004D2EE2" w:rsidRPr="007444F7">
        <w:rPr>
          <w:rFonts w:asciiTheme="minorEastAsia" w:hAnsiTheme="minorEastAsia" w:hint="eastAsia"/>
          <w:sz w:val="24"/>
          <w:szCs w:val="24"/>
        </w:rPr>
        <w:t>项正确</w:t>
      </w:r>
      <w:r w:rsidR="004D2EE2" w:rsidRPr="007444F7">
        <w:rPr>
          <w:rFonts w:asciiTheme="minorEastAsia" w:hAnsiTheme="minorEastAsia"/>
          <w:sz w:val="24"/>
          <w:szCs w:val="24"/>
        </w:rPr>
        <w:t>（）</w:t>
      </w:r>
      <w:r w:rsidR="004D2EE2" w:rsidRPr="007444F7">
        <w:rPr>
          <w:rFonts w:asciiTheme="minorEastAsia" w:hAnsiTheme="minorEastAsia" w:hint="eastAsia"/>
          <w:sz w:val="24"/>
          <w:szCs w:val="24"/>
        </w:rPr>
        <w:t>？</w:t>
      </w:r>
    </w:p>
    <w:p w:rsidR="004D2EE2" w:rsidRPr="007444F7" w:rsidRDefault="004D2EE2" w:rsidP="007444F7">
      <w:pPr>
        <w:spacing w:line="360" w:lineRule="auto"/>
        <w:ind w:firstLineChars="200" w:firstLine="480"/>
        <w:rPr>
          <w:rFonts w:asciiTheme="minorEastAsia" w:hAnsiTheme="minorEastAsia"/>
          <w:sz w:val="24"/>
          <w:szCs w:val="24"/>
        </w:rPr>
      </w:pPr>
      <w:r w:rsidRPr="007444F7">
        <w:rPr>
          <w:rFonts w:asciiTheme="minorEastAsia" w:hAnsiTheme="minorEastAsia" w:hint="eastAsia"/>
          <w:sz w:val="24"/>
          <w:szCs w:val="24"/>
        </w:rPr>
        <w:t>A：</w:t>
      </w:r>
      <w:r w:rsidR="009E2109" w:rsidRPr="007444F7">
        <w:rPr>
          <w:rFonts w:asciiTheme="minorEastAsia" w:hAnsiTheme="minorEastAsia" w:hint="eastAsia"/>
          <w:sz w:val="24"/>
          <w:szCs w:val="24"/>
        </w:rPr>
        <w:t>这</w:t>
      </w:r>
      <w:r w:rsidR="009E2109" w:rsidRPr="007444F7">
        <w:rPr>
          <w:rFonts w:asciiTheme="minorEastAsia" w:hAnsiTheme="minorEastAsia"/>
          <w:sz w:val="24"/>
          <w:szCs w:val="24"/>
        </w:rPr>
        <w:t>属于</w:t>
      </w:r>
      <w:r w:rsidR="009E2109" w:rsidRPr="007444F7">
        <w:rPr>
          <w:rFonts w:asciiTheme="minorEastAsia" w:hAnsiTheme="minorEastAsia" w:hint="eastAsia"/>
          <w:sz w:val="24"/>
          <w:szCs w:val="24"/>
        </w:rPr>
        <w:t>再贴现政策</w:t>
      </w:r>
      <w:r w:rsidR="009E2109" w:rsidRPr="007444F7">
        <w:rPr>
          <w:rFonts w:asciiTheme="minorEastAsia" w:hAnsiTheme="minorEastAsia"/>
          <w:sz w:val="24"/>
          <w:szCs w:val="24"/>
        </w:rPr>
        <w:t>调</w:t>
      </w:r>
      <w:r w:rsidR="009E2109" w:rsidRPr="007444F7">
        <w:rPr>
          <w:rFonts w:asciiTheme="minorEastAsia" w:hAnsiTheme="minorEastAsia" w:hint="eastAsia"/>
          <w:sz w:val="24"/>
          <w:szCs w:val="24"/>
        </w:rPr>
        <w:t>节</w:t>
      </w:r>
    </w:p>
    <w:p w:rsidR="009E2109" w:rsidRPr="007444F7" w:rsidRDefault="009E2109" w:rsidP="007444F7">
      <w:pPr>
        <w:spacing w:line="360" w:lineRule="auto"/>
        <w:ind w:firstLineChars="200" w:firstLine="480"/>
        <w:rPr>
          <w:rFonts w:asciiTheme="minorEastAsia" w:hAnsiTheme="minorEastAsia"/>
          <w:sz w:val="24"/>
          <w:szCs w:val="24"/>
        </w:rPr>
      </w:pPr>
      <w:r w:rsidRPr="007444F7">
        <w:rPr>
          <w:rFonts w:asciiTheme="minorEastAsia" w:hAnsiTheme="minorEastAsia"/>
          <w:sz w:val="24"/>
          <w:szCs w:val="24"/>
        </w:rPr>
        <w:t xml:space="preserve">B:  </w:t>
      </w:r>
      <w:r w:rsidRPr="007444F7">
        <w:rPr>
          <w:rFonts w:asciiTheme="minorEastAsia" w:hAnsiTheme="minorEastAsia" w:hint="eastAsia"/>
          <w:sz w:val="24"/>
          <w:szCs w:val="24"/>
        </w:rPr>
        <w:t>央</w:t>
      </w:r>
      <w:r w:rsidRPr="007444F7">
        <w:rPr>
          <w:rFonts w:asciiTheme="minorEastAsia" w:hAnsiTheme="minorEastAsia"/>
          <w:sz w:val="24"/>
          <w:szCs w:val="24"/>
        </w:rPr>
        <w:t>行此</w:t>
      </w:r>
      <w:r w:rsidRPr="007444F7">
        <w:rPr>
          <w:rFonts w:asciiTheme="minorEastAsia" w:hAnsiTheme="minorEastAsia" w:hint="eastAsia"/>
          <w:sz w:val="24"/>
          <w:szCs w:val="24"/>
        </w:rPr>
        <w:t>举</w:t>
      </w:r>
      <w:r w:rsidRPr="007444F7">
        <w:rPr>
          <w:rFonts w:asciiTheme="minorEastAsia" w:hAnsiTheme="minorEastAsia"/>
          <w:sz w:val="24"/>
          <w:szCs w:val="24"/>
        </w:rPr>
        <w:t>是为了应对经济低迷</w:t>
      </w:r>
    </w:p>
    <w:p w:rsidR="009E2109" w:rsidRPr="007444F7" w:rsidRDefault="009E2109" w:rsidP="007444F7">
      <w:pPr>
        <w:spacing w:line="360" w:lineRule="auto"/>
        <w:ind w:firstLineChars="200" w:firstLine="480"/>
        <w:rPr>
          <w:rFonts w:asciiTheme="minorEastAsia" w:hAnsiTheme="minorEastAsia"/>
          <w:sz w:val="24"/>
          <w:szCs w:val="24"/>
        </w:rPr>
      </w:pPr>
      <w:r w:rsidRPr="007444F7">
        <w:rPr>
          <w:rFonts w:asciiTheme="minorEastAsia" w:hAnsiTheme="minorEastAsia"/>
          <w:sz w:val="24"/>
          <w:szCs w:val="24"/>
        </w:rPr>
        <w:lastRenderedPageBreak/>
        <w:t xml:space="preserve">C:  </w:t>
      </w:r>
      <w:r w:rsidRPr="007444F7">
        <w:rPr>
          <w:rFonts w:asciiTheme="minorEastAsia" w:hAnsiTheme="minorEastAsia" w:hint="eastAsia"/>
          <w:sz w:val="24"/>
          <w:szCs w:val="24"/>
        </w:rPr>
        <w:t>中</w:t>
      </w:r>
      <w:r w:rsidRPr="007444F7">
        <w:rPr>
          <w:rFonts w:asciiTheme="minorEastAsia" w:hAnsiTheme="minorEastAsia"/>
          <w:sz w:val="24"/>
          <w:szCs w:val="24"/>
        </w:rPr>
        <w:t>国银行也</w:t>
      </w:r>
      <w:r w:rsidRPr="007444F7">
        <w:rPr>
          <w:rFonts w:asciiTheme="minorEastAsia" w:hAnsiTheme="minorEastAsia" w:hint="eastAsia"/>
          <w:sz w:val="24"/>
          <w:szCs w:val="24"/>
        </w:rPr>
        <w:t>可</w:t>
      </w:r>
      <w:r w:rsidRPr="007444F7">
        <w:rPr>
          <w:rFonts w:asciiTheme="minorEastAsia" w:hAnsiTheme="minorEastAsia"/>
          <w:sz w:val="24"/>
          <w:szCs w:val="24"/>
        </w:rPr>
        <w:t>以发行国债</w:t>
      </w:r>
    </w:p>
    <w:p w:rsidR="009E2109" w:rsidRPr="007444F7" w:rsidRDefault="009E2109" w:rsidP="007444F7">
      <w:pPr>
        <w:spacing w:line="360" w:lineRule="auto"/>
        <w:ind w:firstLineChars="200" w:firstLine="480"/>
        <w:rPr>
          <w:rFonts w:asciiTheme="minorEastAsia" w:hAnsiTheme="minorEastAsia"/>
          <w:sz w:val="24"/>
          <w:szCs w:val="24"/>
        </w:rPr>
      </w:pPr>
      <w:r w:rsidRPr="007444F7">
        <w:rPr>
          <w:rFonts w:asciiTheme="minorEastAsia" w:hAnsiTheme="minorEastAsia"/>
          <w:sz w:val="24"/>
          <w:szCs w:val="24"/>
        </w:rPr>
        <w:t>D</w:t>
      </w:r>
      <w:r w:rsidRPr="007444F7">
        <w:rPr>
          <w:rFonts w:asciiTheme="minorEastAsia" w:hAnsiTheme="minorEastAsia" w:hint="eastAsia"/>
          <w:sz w:val="24"/>
          <w:szCs w:val="24"/>
        </w:rPr>
        <w:t>：央</w:t>
      </w:r>
      <w:r w:rsidRPr="007444F7">
        <w:rPr>
          <w:rFonts w:asciiTheme="minorEastAsia" w:hAnsiTheme="minorEastAsia"/>
          <w:sz w:val="24"/>
          <w:szCs w:val="24"/>
        </w:rPr>
        <w:t>行此</w:t>
      </w:r>
      <w:r w:rsidRPr="007444F7">
        <w:rPr>
          <w:rFonts w:asciiTheme="minorEastAsia" w:hAnsiTheme="minorEastAsia" w:hint="eastAsia"/>
          <w:sz w:val="24"/>
          <w:szCs w:val="24"/>
        </w:rPr>
        <w:t>举有</w:t>
      </w:r>
      <w:r w:rsidRPr="007444F7">
        <w:rPr>
          <w:rFonts w:asciiTheme="minorEastAsia" w:hAnsiTheme="minorEastAsia"/>
          <w:sz w:val="24"/>
          <w:szCs w:val="24"/>
        </w:rPr>
        <w:t>利于降低房价</w:t>
      </w:r>
    </w:p>
    <w:p w:rsidR="009E2109" w:rsidRPr="007444F7" w:rsidRDefault="00C02D08" w:rsidP="007444F7">
      <w:pPr>
        <w:spacing w:line="360" w:lineRule="auto"/>
        <w:ind w:firstLineChars="200" w:firstLine="480"/>
        <w:rPr>
          <w:rFonts w:asciiTheme="minorEastAsia" w:hAnsiTheme="minorEastAsia"/>
          <w:sz w:val="24"/>
          <w:szCs w:val="24"/>
        </w:rPr>
      </w:pPr>
      <w:r w:rsidRPr="007444F7">
        <w:rPr>
          <w:rFonts w:asciiTheme="minorEastAsia" w:hAnsiTheme="minorEastAsia" w:hint="eastAsia"/>
          <w:sz w:val="24"/>
          <w:szCs w:val="24"/>
        </w:rPr>
        <w:t>答案</w:t>
      </w:r>
      <w:r w:rsidR="00F2340D">
        <w:rPr>
          <w:rFonts w:asciiTheme="minorEastAsia" w:hAnsiTheme="minorEastAsia" w:hint="eastAsia"/>
          <w:sz w:val="24"/>
          <w:szCs w:val="24"/>
        </w:rPr>
        <w:t>是</w:t>
      </w:r>
      <w:r w:rsidRPr="007444F7">
        <w:rPr>
          <w:rFonts w:asciiTheme="minorEastAsia" w:hAnsiTheme="minorEastAsia" w:hint="eastAsia"/>
          <w:sz w:val="24"/>
          <w:szCs w:val="24"/>
        </w:rPr>
        <w:t>D</w:t>
      </w:r>
      <w:r w:rsidR="00F2340D">
        <w:rPr>
          <w:rFonts w:asciiTheme="minorEastAsia" w:hAnsiTheme="minorEastAsia" w:hint="eastAsia"/>
          <w:sz w:val="24"/>
          <w:szCs w:val="24"/>
        </w:rPr>
        <w:t>，</w:t>
      </w:r>
      <w:r w:rsidRPr="007444F7">
        <w:rPr>
          <w:rFonts w:asciiTheme="minorEastAsia" w:hAnsiTheme="minorEastAsia" w:hint="eastAsia"/>
          <w:sz w:val="24"/>
          <w:szCs w:val="24"/>
        </w:rPr>
        <w:t>因为</w:t>
      </w:r>
      <w:r w:rsidRPr="007444F7">
        <w:rPr>
          <w:rFonts w:asciiTheme="minorEastAsia" w:hAnsiTheme="minorEastAsia"/>
          <w:sz w:val="24"/>
          <w:szCs w:val="24"/>
        </w:rPr>
        <w:t>此项</w:t>
      </w:r>
      <w:r w:rsidRPr="007444F7">
        <w:rPr>
          <w:rFonts w:asciiTheme="minorEastAsia" w:hAnsiTheme="minorEastAsia" w:hint="eastAsia"/>
          <w:sz w:val="24"/>
          <w:szCs w:val="24"/>
        </w:rPr>
        <w:t>措施</w:t>
      </w:r>
      <w:r w:rsidRPr="007444F7">
        <w:rPr>
          <w:rFonts w:asciiTheme="minorEastAsia" w:hAnsiTheme="minorEastAsia"/>
          <w:sz w:val="24"/>
          <w:szCs w:val="24"/>
        </w:rPr>
        <w:t>，使市场</w:t>
      </w:r>
      <w:r w:rsidRPr="007444F7">
        <w:rPr>
          <w:rFonts w:asciiTheme="minorEastAsia" w:hAnsiTheme="minorEastAsia" w:hint="eastAsia"/>
          <w:sz w:val="24"/>
          <w:szCs w:val="24"/>
        </w:rPr>
        <w:t>上</w:t>
      </w:r>
      <w:r w:rsidRPr="007444F7">
        <w:rPr>
          <w:rFonts w:asciiTheme="minorEastAsia" w:hAnsiTheme="minorEastAsia"/>
          <w:sz w:val="24"/>
          <w:szCs w:val="24"/>
        </w:rPr>
        <w:t>的资金回流，降低货币</w:t>
      </w:r>
      <w:r w:rsidRPr="007444F7">
        <w:rPr>
          <w:rFonts w:asciiTheme="minorEastAsia" w:hAnsiTheme="minorEastAsia" w:hint="eastAsia"/>
          <w:sz w:val="24"/>
          <w:szCs w:val="24"/>
        </w:rPr>
        <w:t>供应</w:t>
      </w:r>
      <w:r w:rsidRPr="007444F7">
        <w:rPr>
          <w:rFonts w:asciiTheme="minorEastAsia" w:hAnsiTheme="minorEastAsia"/>
          <w:sz w:val="24"/>
          <w:szCs w:val="24"/>
        </w:rPr>
        <w:t>量，有利于对抗通货膨胀。</w:t>
      </w:r>
      <w:r w:rsidRPr="007444F7">
        <w:rPr>
          <w:rFonts w:asciiTheme="minorEastAsia" w:hAnsiTheme="minorEastAsia" w:hint="eastAsia"/>
          <w:sz w:val="24"/>
          <w:szCs w:val="24"/>
        </w:rPr>
        <w:t xml:space="preserve"> </w:t>
      </w:r>
    </w:p>
    <w:p w:rsidR="00C02D08" w:rsidRPr="00F2340D" w:rsidRDefault="00C02D08" w:rsidP="007444F7">
      <w:pPr>
        <w:spacing w:line="360" w:lineRule="auto"/>
        <w:ind w:firstLineChars="200" w:firstLine="480"/>
        <w:rPr>
          <w:rFonts w:asciiTheme="minorEastAsia" w:hAnsiTheme="minorEastAsia"/>
          <w:sz w:val="24"/>
          <w:szCs w:val="24"/>
        </w:rPr>
      </w:pPr>
      <w:bookmarkStart w:id="0" w:name="_GoBack"/>
      <w:bookmarkEnd w:id="0"/>
    </w:p>
    <w:p w:rsidR="00C02D08" w:rsidRPr="007444F7" w:rsidRDefault="00C02D08" w:rsidP="007444F7">
      <w:pPr>
        <w:spacing w:line="360" w:lineRule="auto"/>
        <w:ind w:firstLineChars="200" w:firstLine="480"/>
        <w:rPr>
          <w:rFonts w:asciiTheme="minorEastAsia" w:hAnsiTheme="minorEastAsia"/>
          <w:sz w:val="24"/>
          <w:szCs w:val="24"/>
        </w:rPr>
      </w:pPr>
    </w:p>
    <w:sectPr w:rsidR="00C02D08" w:rsidRPr="007444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DE7123"/>
    <w:multiLevelType w:val="hybridMultilevel"/>
    <w:tmpl w:val="879831E8"/>
    <w:lvl w:ilvl="0" w:tplc="0B26EDCE">
      <w:start w:val="1"/>
      <w:numFmt w:val="decimalEnclosedCircle"/>
      <w:lvlText w:val="%1"/>
      <w:lvlJc w:val="left"/>
      <w:pPr>
        <w:ind w:left="0" w:hanging="360"/>
      </w:pPr>
      <w:rPr>
        <w:rFonts w:hint="default"/>
      </w:rPr>
    </w:lvl>
    <w:lvl w:ilvl="1" w:tplc="04090019" w:tentative="1">
      <w:start w:val="1"/>
      <w:numFmt w:val="lowerLetter"/>
      <w:lvlText w:val="%2)"/>
      <w:lvlJc w:val="left"/>
      <w:pPr>
        <w:ind w:left="480" w:hanging="420"/>
      </w:pPr>
    </w:lvl>
    <w:lvl w:ilvl="2" w:tplc="0409001B" w:tentative="1">
      <w:start w:val="1"/>
      <w:numFmt w:val="lowerRoman"/>
      <w:lvlText w:val="%3."/>
      <w:lvlJc w:val="right"/>
      <w:pPr>
        <w:ind w:left="900" w:hanging="420"/>
      </w:pPr>
    </w:lvl>
    <w:lvl w:ilvl="3" w:tplc="0409000F" w:tentative="1">
      <w:start w:val="1"/>
      <w:numFmt w:val="decimal"/>
      <w:lvlText w:val="%4."/>
      <w:lvlJc w:val="left"/>
      <w:pPr>
        <w:ind w:left="1320" w:hanging="420"/>
      </w:pPr>
    </w:lvl>
    <w:lvl w:ilvl="4" w:tplc="04090019" w:tentative="1">
      <w:start w:val="1"/>
      <w:numFmt w:val="lowerLetter"/>
      <w:lvlText w:val="%5)"/>
      <w:lvlJc w:val="left"/>
      <w:pPr>
        <w:ind w:left="1740" w:hanging="420"/>
      </w:pPr>
    </w:lvl>
    <w:lvl w:ilvl="5" w:tplc="0409001B" w:tentative="1">
      <w:start w:val="1"/>
      <w:numFmt w:val="lowerRoman"/>
      <w:lvlText w:val="%6."/>
      <w:lvlJc w:val="right"/>
      <w:pPr>
        <w:ind w:left="2160" w:hanging="420"/>
      </w:pPr>
    </w:lvl>
    <w:lvl w:ilvl="6" w:tplc="0409000F" w:tentative="1">
      <w:start w:val="1"/>
      <w:numFmt w:val="decimal"/>
      <w:lvlText w:val="%7."/>
      <w:lvlJc w:val="left"/>
      <w:pPr>
        <w:ind w:left="2580" w:hanging="420"/>
      </w:pPr>
    </w:lvl>
    <w:lvl w:ilvl="7" w:tplc="04090019" w:tentative="1">
      <w:start w:val="1"/>
      <w:numFmt w:val="lowerLetter"/>
      <w:lvlText w:val="%8)"/>
      <w:lvlJc w:val="left"/>
      <w:pPr>
        <w:ind w:left="3000" w:hanging="420"/>
      </w:pPr>
    </w:lvl>
    <w:lvl w:ilvl="8" w:tplc="0409001B" w:tentative="1">
      <w:start w:val="1"/>
      <w:numFmt w:val="lowerRoman"/>
      <w:lvlText w:val="%9."/>
      <w:lvlJc w:val="right"/>
      <w:pPr>
        <w:ind w:left="3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A05"/>
    <w:rsid w:val="0049201F"/>
    <w:rsid w:val="004D2EE2"/>
    <w:rsid w:val="00712676"/>
    <w:rsid w:val="007444F7"/>
    <w:rsid w:val="00824A05"/>
    <w:rsid w:val="009E2109"/>
    <w:rsid w:val="00AD7D0B"/>
    <w:rsid w:val="00B60703"/>
    <w:rsid w:val="00BE4E6F"/>
    <w:rsid w:val="00C02D08"/>
    <w:rsid w:val="00D5796B"/>
    <w:rsid w:val="00F23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0DA95-F0F8-4E89-9A8B-D49BDA83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7444F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E6F"/>
    <w:pPr>
      <w:ind w:firstLineChars="200" w:firstLine="420"/>
    </w:pPr>
  </w:style>
  <w:style w:type="character" w:customStyle="1" w:styleId="2Char">
    <w:name w:val="标题 2 Char"/>
    <w:basedOn w:val="a0"/>
    <w:link w:val="2"/>
    <w:uiPriority w:val="9"/>
    <w:rsid w:val="007444F7"/>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197227">
      <w:bodyDiv w:val="1"/>
      <w:marLeft w:val="0"/>
      <w:marRight w:val="0"/>
      <w:marTop w:val="0"/>
      <w:marBottom w:val="0"/>
      <w:divBdr>
        <w:top w:val="none" w:sz="0" w:space="0" w:color="auto"/>
        <w:left w:val="none" w:sz="0" w:space="0" w:color="auto"/>
        <w:bottom w:val="none" w:sz="0" w:space="0" w:color="auto"/>
        <w:right w:val="none" w:sz="0" w:space="0" w:color="auto"/>
      </w:divBdr>
    </w:div>
    <w:div w:id="1725368392">
      <w:bodyDiv w:val="1"/>
      <w:marLeft w:val="0"/>
      <w:marRight w:val="0"/>
      <w:marTop w:val="0"/>
      <w:marBottom w:val="0"/>
      <w:divBdr>
        <w:top w:val="none" w:sz="0" w:space="0" w:color="auto"/>
        <w:left w:val="none" w:sz="0" w:space="0" w:color="auto"/>
        <w:bottom w:val="none" w:sz="0" w:space="0" w:color="auto"/>
        <w:right w:val="none" w:sz="0" w:space="0" w:color="auto"/>
      </w:divBdr>
    </w:div>
    <w:div w:id="1814249230">
      <w:bodyDiv w:val="1"/>
      <w:marLeft w:val="0"/>
      <w:marRight w:val="0"/>
      <w:marTop w:val="0"/>
      <w:marBottom w:val="0"/>
      <w:divBdr>
        <w:top w:val="none" w:sz="0" w:space="0" w:color="auto"/>
        <w:left w:val="none" w:sz="0" w:space="0" w:color="auto"/>
        <w:bottom w:val="none" w:sz="0" w:space="0" w:color="auto"/>
        <w:right w:val="none" w:sz="0" w:space="0" w:color="auto"/>
      </w:divBdr>
    </w:div>
    <w:div w:id="1916890539">
      <w:bodyDiv w:val="1"/>
      <w:marLeft w:val="0"/>
      <w:marRight w:val="0"/>
      <w:marTop w:val="0"/>
      <w:marBottom w:val="0"/>
      <w:divBdr>
        <w:top w:val="none" w:sz="0" w:space="0" w:color="auto"/>
        <w:left w:val="none" w:sz="0" w:space="0" w:color="auto"/>
        <w:bottom w:val="none" w:sz="0" w:space="0" w:color="auto"/>
        <w:right w:val="none" w:sz="0" w:space="0" w:color="auto"/>
      </w:divBdr>
      <w:divsChild>
        <w:div w:id="1362126884">
          <w:marLeft w:val="0"/>
          <w:marRight w:val="0"/>
          <w:marTop w:val="225"/>
          <w:marBottom w:val="75"/>
          <w:divBdr>
            <w:top w:val="none" w:sz="0" w:space="0" w:color="auto"/>
            <w:left w:val="none" w:sz="0" w:space="0" w:color="auto"/>
            <w:bottom w:val="none" w:sz="0" w:space="0" w:color="auto"/>
            <w:right w:val="none" w:sz="0" w:space="0" w:color="auto"/>
          </w:divBdr>
        </w:div>
        <w:div w:id="1217548398">
          <w:marLeft w:val="0"/>
          <w:marRight w:val="0"/>
          <w:marTop w:val="225"/>
          <w:marBottom w:val="75"/>
          <w:divBdr>
            <w:top w:val="none" w:sz="0" w:space="0" w:color="auto"/>
            <w:left w:val="none" w:sz="0" w:space="0" w:color="auto"/>
            <w:bottom w:val="none" w:sz="0" w:space="0" w:color="auto"/>
            <w:right w:val="none" w:sz="0" w:space="0" w:color="auto"/>
          </w:divBdr>
        </w:div>
        <w:div w:id="545414381">
          <w:marLeft w:val="0"/>
          <w:marRight w:val="0"/>
          <w:marTop w:val="225"/>
          <w:marBottom w:val="75"/>
          <w:divBdr>
            <w:top w:val="none" w:sz="0" w:space="0" w:color="auto"/>
            <w:left w:val="none" w:sz="0" w:space="0" w:color="auto"/>
            <w:bottom w:val="none" w:sz="0" w:space="0" w:color="auto"/>
            <w:right w:val="none" w:sz="0" w:space="0" w:color="auto"/>
          </w:divBdr>
        </w:div>
        <w:div w:id="609320184">
          <w:marLeft w:val="0"/>
          <w:marRight w:val="0"/>
          <w:marTop w:val="225"/>
          <w:marBottom w:val="75"/>
          <w:divBdr>
            <w:top w:val="none" w:sz="0" w:space="0" w:color="auto"/>
            <w:left w:val="none" w:sz="0" w:space="0" w:color="auto"/>
            <w:bottom w:val="none" w:sz="0" w:space="0" w:color="auto"/>
            <w:right w:val="none" w:sz="0" w:space="0" w:color="auto"/>
          </w:divBdr>
        </w:div>
      </w:divsChild>
    </w:div>
    <w:div w:id="212114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120</Words>
  <Characters>687</Characters>
  <Application>Microsoft Office Word</Application>
  <DocSecurity>0</DocSecurity>
  <Lines>5</Lines>
  <Paragraphs>1</Paragraphs>
  <ScaleCrop>false</ScaleCrop>
  <Company>Microsoft</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7</cp:revision>
  <dcterms:created xsi:type="dcterms:W3CDTF">2014-07-28T07:37:00Z</dcterms:created>
  <dcterms:modified xsi:type="dcterms:W3CDTF">2014-07-28T09:24:00Z</dcterms:modified>
</cp:coreProperties>
</file>